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CF2A" w14:textId="77777777" w:rsidR="00072030" w:rsidRDefault="00072030" w:rsidP="00FC5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7676"/>
      </w:tblGrid>
      <w:tr w:rsidR="00680BB3" w:rsidRPr="006153FD" w14:paraId="4CCB32CD" w14:textId="77777777" w:rsidTr="00884271">
        <w:trPr>
          <w:trHeight w:val="3769"/>
        </w:trPr>
        <w:tc>
          <w:tcPr>
            <w:tcW w:w="9060" w:type="dxa"/>
            <w:gridSpan w:val="2"/>
          </w:tcPr>
          <w:p w14:paraId="37BF6955" w14:textId="77777777" w:rsidR="00680BB3" w:rsidRPr="006153FD" w:rsidRDefault="00680BB3" w:rsidP="009B3B3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FFFF"/>
                <w:sz w:val="20"/>
                <w:szCs w:val="20"/>
              </w:rPr>
            </w:pPr>
            <w:r w:rsidRPr="009C1298">
              <w:rPr>
                <w:rFonts w:ascii="Arial Narrow" w:hAnsi="Arial Narrow"/>
                <w:b/>
                <w:bCs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79C19C2A" wp14:editId="1390FEF5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6985</wp:posOffset>
                  </wp:positionV>
                  <wp:extent cx="155067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1229" y="20880"/>
                      <wp:lineTo x="21229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8AB15" w14:textId="77777777" w:rsidR="00680BB3" w:rsidRPr="006153FD" w:rsidRDefault="00680BB3" w:rsidP="00EC19C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/>
                <w:sz w:val="20"/>
                <w:szCs w:val="20"/>
              </w:rPr>
            </w:pPr>
          </w:p>
          <w:p w14:paraId="2A08303A" w14:textId="77777777" w:rsidR="00680BB3" w:rsidRPr="00244F29" w:rsidRDefault="00680BB3" w:rsidP="00244F2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0"/>
                <w:szCs w:val="20"/>
              </w:rPr>
            </w:pPr>
          </w:p>
          <w:p w14:paraId="172EF49E" w14:textId="77777777" w:rsidR="00680BB3" w:rsidRDefault="00680BB3" w:rsidP="00EC19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0"/>
              </w:rPr>
            </w:pPr>
          </w:p>
          <w:p w14:paraId="7F6B192D" w14:textId="77777777" w:rsidR="00680BB3" w:rsidRDefault="00EC1250" w:rsidP="00EC19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noProof/>
                <w:color w:val="FFFFF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3C91AEAF" wp14:editId="3BE73376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157480</wp:posOffset>
                  </wp:positionV>
                  <wp:extent cx="902970" cy="686435"/>
                  <wp:effectExtent l="0" t="0" r="0" b="0"/>
                  <wp:wrapThrough wrapText="bothSides">
                    <wp:wrapPolygon edited="0">
                      <wp:start x="0" y="0"/>
                      <wp:lineTo x="0" y="20981"/>
                      <wp:lineTo x="20962" y="20981"/>
                      <wp:lineTo x="20962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pharmaco_2015-2-d02c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B1D400" w14:textId="77777777" w:rsidR="00680BB3" w:rsidRDefault="00EC1250" w:rsidP="00EC19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0"/>
              </w:rPr>
            </w:pPr>
            <w:r w:rsidRPr="00D87ED7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FADFF13" wp14:editId="411F4123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92075</wp:posOffset>
                  </wp:positionV>
                  <wp:extent cx="598805" cy="419785"/>
                  <wp:effectExtent l="0" t="0" r="0" b="0"/>
                  <wp:wrapThrough wrapText="bothSides">
                    <wp:wrapPolygon edited="0">
                      <wp:start x="0" y="0"/>
                      <wp:lineTo x="0" y="20587"/>
                      <wp:lineTo x="20615" y="20587"/>
                      <wp:lineTo x="20615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hu_cic_insermtutok-2-59555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67" r="34516"/>
                          <a:stretch/>
                        </pic:blipFill>
                        <pic:spPr bwMode="auto">
                          <a:xfrm>
                            <a:off x="0" y="0"/>
                            <a:ext cx="598805" cy="419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3FD">
              <w:rPr>
                <w:rFonts w:ascii="Calibri,Bold" w:hAnsi="Calibri,Bold" w:cs="Calibri,Bold"/>
                <w:b/>
                <w:bCs/>
                <w:noProof/>
                <w:color w:val="FFFFF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6712AF42" wp14:editId="52DA651F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123825</wp:posOffset>
                  </wp:positionV>
                  <wp:extent cx="2015425" cy="374650"/>
                  <wp:effectExtent l="0" t="0" r="4445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48"/>
                          <a:stretch/>
                        </pic:blipFill>
                        <pic:spPr bwMode="auto">
                          <a:xfrm>
                            <a:off x="0" y="0"/>
                            <a:ext cx="201542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ED932" w14:textId="77777777" w:rsidR="00680BB3" w:rsidRDefault="00680BB3" w:rsidP="00EC19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0"/>
              </w:rPr>
            </w:pPr>
          </w:p>
          <w:p w14:paraId="717F1ACB" w14:textId="77777777" w:rsidR="00680BB3" w:rsidRDefault="00680BB3" w:rsidP="00EC19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0"/>
              </w:rPr>
            </w:pPr>
          </w:p>
          <w:p w14:paraId="3433D076" w14:textId="77777777" w:rsidR="00680BB3" w:rsidRDefault="00680BB3" w:rsidP="00EC19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0"/>
              </w:rPr>
            </w:pPr>
          </w:p>
          <w:p w14:paraId="42D11C4E" w14:textId="77777777" w:rsidR="00680BB3" w:rsidRPr="00EC19C4" w:rsidRDefault="00680BB3" w:rsidP="00EC19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0"/>
              </w:rPr>
            </w:pPr>
            <w:r w:rsidRPr="00EC19C4">
              <w:rPr>
                <w:rFonts w:ascii="Calibri,Bold" w:hAnsi="Calibri,Bold" w:cs="Calibri,Bold"/>
                <w:bCs/>
                <w:sz w:val="24"/>
                <w:szCs w:val="20"/>
              </w:rPr>
              <w:t>recherche un</w:t>
            </w:r>
          </w:p>
          <w:p w14:paraId="6B37A337" w14:textId="77777777" w:rsidR="00680BB3" w:rsidRPr="00815685" w:rsidRDefault="00680BB3" w:rsidP="00A32B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0"/>
                <w:szCs w:val="20"/>
              </w:rPr>
            </w:pPr>
          </w:p>
          <w:p w14:paraId="507D6EBD" w14:textId="77777777" w:rsidR="00680BB3" w:rsidRPr="00EC19C4" w:rsidRDefault="00680BB3" w:rsidP="00A32B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0"/>
              </w:rPr>
              <w:t>Biostatisticien (ne)</w:t>
            </w:r>
          </w:p>
          <w:p w14:paraId="770E28F1" w14:textId="77777777" w:rsidR="00680BB3" w:rsidRPr="00815685" w:rsidRDefault="00680BB3" w:rsidP="00A32B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0"/>
                <w:szCs w:val="20"/>
              </w:rPr>
            </w:pPr>
          </w:p>
          <w:p w14:paraId="75458F0C" w14:textId="77777777" w:rsidR="00680BB3" w:rsidRDefault="00680BB3" w:rsidP="00CD74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0"/>
              </w:rPr>
              <w:t>CDD – Temps plein</w:t>
            </w:r>
          </w:p>
          <w:p w14:paraId="088DB5F9" w14:textId="77777777" w:rsidR="00680BB3" w:rsidRDefault="00680BB3" w:rsidP="00CD74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0"/>
              </w:rPr>
              <w:t>50% CRPV + 50% MéDatAS-CIC</w:t>
            </w:r>
          </w:p>
          <w:p w14:paraId="3F8AD99D" w14:textId="77777777" w:rsidR="00447772" w:rsidRPr="006153FD" w:rsidRDefault="00447772" w:rsidP="00CD74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32BD7" w:rsidRPr="006153FD" w14:paraId="0BFEAAB9" w14:textId="77777777" w:rsidTr="009B3B34">
        <w:trPr>
          <w:trHeight w:val="3612"/>
        </w:trPr>
        <w:tc>
          <w:tcPr>
            <w:tcW w:w="1384" w:type="dxa"/>
          </w:tcPr>
          <w:p w14:paraId="2A68C95A" w14:textId="77777777" w:rsidR="00A001B7" w:rsidRDefault="00A001B7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</w:p>
          <w:p w14:paraId="1101443C" w14:textId="77777777" w:rsidR="00A32BD7" w:rsidRPr="00140B2D" w:rsidRDefault="00945BA6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  <w:t>S</w:t>
            </w:r>
            <w:r w:rsidR="00A32BD7" w:rsidRPr="00140B2D"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  <w:t>tructure</w:t>
            </w:r>
            <w:r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  <w:t xml:space="preserve"> d’accueil</w:t>
            </w:r>
          </w:p>
        </w:tc>
        <w:tc>
          <w:tcPr>
            <w:tcW w:w="7676" w:type="dxa"/>
          </w:tcPr>
          <w:p w14:paraId="78A370A9" w14:textId="77777777" w:rsidR="00A001B7" w:rsidRDefault="00A001B7" w:rsidP="0016168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14"/>
                <w:szCs w:val="20"/>
              </w:rPr>
            </w:pPr>
          </w:p>
          <w:p w14:paraId="3125EC72" w14:textId="77777777" w:rsidR="004E713E" w:rsidRPr="004E713E" w:rsidRDefault="004E713E" w:rsidP="0016168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E713E"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 xml:space="preserve">Le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>C</w:t>
            </w:r>
            <w:r w:rsidRPr="004E713E"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 xml:space="preserve">entre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 xml:space="preserve">Régional </w:t>
            </w:r>
            <w:r w:rsidRPr="004E713E"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>de PharmacoVigilance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 xml:space="preserve"> (CRPV)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 est un service du CHU de Toulouse qui </w:t>
            </w:r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a pour objet la surveillance du risque d’effet indésirable </w:t>
            </w:r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(EI) </w:t>
            </w:r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>résultant de l’utilisation des médicaments et produits à usage humain (produits sanguins stables, préparations magistrales, vaccins, autorisation Temporaire d’Utilisation</w:t>
            </w:r>
            <w:r w:rsidR="00C8418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, </w:t>
            </w:r>
            <w:proofErr w:type="spellStart"/>
            <w:r w:rsidR="00C8418E">
              <w:rPr>
                <w:rFonts w:ascii="Calibri,Bold" w:hAnsi="Calibri,Bold" w:cs="Calibri,Bold"/>
                <w:bCs/>
                <w:sz w:val="20"/>
                <w:szCs w:val="20"/>
              </w:rPr>
              <w:t>etc</w:t>
            </w:r>
            <w:proofErr w:type="spellEnd"/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>).</w:t>
            </w:r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Ainsi </w:t>
            </w:r>
            <w:r w:rsidR="00C8418E">
              <w:rPr>
                <w:rFonts w:ascii="Calibri,Bold" w:hAnsi="Calibri,Bold" w:cs="Calibri,Bold"/>
                <w:bCs/>
                <w:sz w:val="20"/>
                <w:szCs w:val="20"/>
              </w:rPr>
              <w:t>le CRPV</w:t>
            </w:r>
            <w:r w:rsidR="00A84C8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a pour mission de</w:t>
            </w:r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recueill</w:t>
            </w:r>
            <w:r w:rsidR="00A84C89">
              <w:rPr>
                <w:rFonts w:ascii="Calibri,Bold" w:hAnsi="Calibri,Bold" w:cs="Calibri,Bold"/>
                <w:bCs/>
                <w:sz w:val="20"/>
                <w:szCs w:val="20"/>
              </w:rPr>
              <w:t>ir</w:t>
            </w:r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et </w:t>
            </w:r>
            <w:r w:rsidR="00A84C89">
              <w:rPr>
                <w:rFonts w:ascii="Calibri,Bold" w:hAnsi="Calibri,Bold" w:cs="Calibri,Bold"/>
                <w:bCs/>
                <w:sz w:val="20"/>
                <w:szCs w:val="20"/>
              </w:rPr>
              <w:t>d’</w:t>
            </w:r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>exploite</w:t>
            </w:r>
            <w:r w:rsidR="00A84C89">
              <w:rPr>
                <w:rFonts w:ascii="Calibri,Bold" w:hAnsi="Calibri,Bold" w:cs="Calibri,Bold"/>
                <w:bCs/>
                <w:sz w:val="20"/>
                <w:szCs w:val="20"/>
              </w:rPr>
              <w:t>r</w:t>
            </w:r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les </w:t>
            </w:r>
            <w:proofErr w:type="spellStart"/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>EIs</w:t>
            </w:r>
            <w:proofErr w:type="spellEnd"/>
            <w:r w:rsidR="00160DF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afin d’informer les professionnels de santé sur le médicament et sa sécurité d’emploi. </w:t>
            </w:r>
          </w:p>
          <w:p w14:paraId="16EC9E5E" w14:textId="77777777" w:rsidR="004E713E" w:rsidRPr="00CD7481" w:rsidRDefault="004E713E" w:rsidP="0016168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14"/>
                <w:szCs w:val="20"/>
              </w:rPr>
            </w:pPr>
          </w:p>
          <w:p w14:paraId="0E844488" w14:textId="009643FB" w:rsidR="004E713E" w:rsidRDefault="00A32BD7" w:rsidP="0016168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983A40"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>L’unité MéDatAS</w:t>
            </w:r>
            <w:r w:rsidR="00983A40">
              <w:rPr>
                <w:rFonts w:ascii="Calibri,Bold" w:hAnsi="Calibri,Bold" w:cs="Calibri,Bold"/>
                <w:b/>
                <w:bCs/>
                <w:sz w:val="20"/>
                <w:szCs w:val="20"/>
                <w:u w:val="single"/>
              </w:rPr>
              <w:t>-CIC</w:t>
            </w:r>
            <w:r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est une structure d’accompagnement de projets de recherche réalisé</w:t>
            </w:r>
            <w:r w:rsidR="00FC09E1" w:rsidRPr="006153FD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au </w:t>
            </w:r>
            <w:r w:rsidR="00D234D2" w:rsidRPr="006153FD">
              <w:rPr>
                <w:rFonts w:ascii="Calibri,Bold" w:hAnsi="Calibri,Bold" w:cs="Calibri,Bold"/>
                <w:bCs/>
                <w:sz w:val="20"/>
                <w:szCs w:val="20"/>
              </w:rPr>
              <w:t>Centre d’</w:t>
            </w:r>
            <w:r w:rsidR="00D234D2">
              <w:rPr>
                <w:rFonts w:ascii="Calibri,Bold" w:hAnsi="Calibri,Bold" w:cs="Calibri,Bold"/>
                <w:bCs/>
                <w:sz w:val="20"/>
                <w:szCs w:val="20"/>
              </w:rPr>
              <w:t>I</w:t>
            </w:r>
            <w:r w:rsidR="00D234D2"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nvestigation Clinique </w:t>
            </w:r>
            <w:r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du CHU de Toulouse. </w:t>
            </w:r>
            <w:r w:rsidR="00D234D2" w:rsidRPr="00D234D2">
              <w:rPr>
                <w:rFonts w:ascii="Calibri,Bold" w:hAnsi="Calibri,Bold" w:cs="Calibri,Bold"/>
                <w:bCs/>
                <w:sz w:val="20"/>
                <w:szCs w:val="20"/>
              </w:rPr>
              <w:t xml:space="preserve">Le CIC </w:t>
            </w:r>
            <w:r w:rsidR="00D234D2">
              <w:rPr>
                <w:rFonts w:ascii="Calibri,Bold" w:hAnsi="Calibri,Bold" w:cs="Calibri,Bold"/>
                <w:bCs/>
                <w:sz w:val="20"/>
                <w:szCs w:val="20"/>
              </w:rPr>
              <w:t xml:space="preserve">a pour mission de </w:t>
            </w:r>
            <w:r w:rsidR="00D234D2" w:rsidRPr="00D234D2">
              <w:rPr>
                <w:rFonts w:ascii="Calibri,Bold" w:hAnsi="Calibri,Bold" w:cs="Calibri,Bold"/>
                <w:bCs/>
                <w:sz w:val="20"/>
                <w:szCs w:val="20"/>
              </w:rPr>
              <w:t>faciliter le développement et le rayonnement de la recherche clinique impliquant des patients et/ou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des</w:t>
            </w:r>
            <w:r w:rsidR="00D234D2" w:rsidRPr="00D234D2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volontaire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="00D234D2" w:rsidRPr="00D234D2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sains. </w:t>
            </w:r>
            <w:r w:rsidR="00D234D2">
              <w:rPr>
                <w:rFonts w:ascii="Calibri,Bold" w:hAnsi="Calibri,Bold" w:cs="Calibri,Bold"/>
                <w:bCs/>
                <w:sz w:val="20"/>
                <w:szCs w:val="20"/>
              </w:rPr>
              <w:t>L’Unité MéDatAS</w:t>
            </w:r>
            <w:r w:rsidR="003D478A">
              <w:rPr>
                <w:rFonts w:ascii="Calibri,Bold" w:hAnsi="Calibri,Bold" w:cs="Calibri,Bold"/>
                <w:bCs/>
                <w:sz w:val="20"/>
                <w:szCs w:val="20"/>
              </w:rPr>
              <w:t>-CIC</w:t>
            </w:r>
            <w:r w:rsidR="003A2CD2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D234D2">
              <w:rPr>
                <w:rFonts w:ascii="Calibri,Bold" w:hAnsi="Calibri,Bold" w:cs="Calibri,Bold"/>
                <w:bCs/>
                <w:sz w:val="20"/>
                <w:szCs w:val="20"/>
              </w:rPr>
              <w:t>d</w:t>
            </w:r>
            <w:r w:rsidR="00AE740C" w:rsidRPr="006153FD">
              <w:rPr>
                <w:rFonts w:ascii="Calibri,Bold" w:hAnsi="Calibri,Bold" w:cs="Calibri,Bold"/>
                <w:bCs/>
                <w:sz w:val="20"/>
                <w:szCs w:val="20"/>
              </w:rPr>
              <w:t>éploie ses compétences en méthodologie, data management et statistiques sur des projets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5B5B6E" w:rsidRPr="006153FD">
              <w:rPr>
                <w:rFonts w:ascii="Calibri,Bold" w:hAnsi="Calibri,Bold" w:cs="Calibri,Bold"/>
                <w:bCs/>
                <w:sz w:val="20"/>
                <w:szCs w:val="20"/>
              </w:rPr>
              <w:t>variés</w:t>
            </w:r>
            <w:r w:rsidR="00AE740C" w:rsidRPr="006153FD">
              <w:rPr>
                <w:rFonts w:ascii="Calibri,Bold" w:hAnsi="Calibri,Bold" w:cs="Calibri,Bold"/>
                <w:bCs/>
                <w:sz w:val="20"/>
                <w:szCs w:val="20"/>
              </w:rPr>
              <w:t>.</w:t>
            </w:r>
            <w:r w:rsidR="00FC09E1"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Les domaines sont nombreux </w:t>
            </w:r>
            <w:r w:rsidR="005B5B6E"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(pédiatrie, pharmacologie, neurologie, médecine interne, psychiatrie, 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>r</w:t>
            </w:r>
            <w:r w:rsidR="005B5B6E"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éanimation, 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>i</w:t>
            </w:r>
            <w:r w:rsidR="005B5B6E" w:rsidRPr="006153FD">
              <w:rPr>
                <w:rFonts w:ascii="Calibri,Bold" w:hAnsi="Calibri,Bold" w:cs="Calibri,Bold"/>
                <w:bCs/>
                <w:sz w:val="20"/>
                <w:szCs w:val="20"/>
              </w:rPr>
              <w:t>nfectiologie…)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FC09E1" w:rsidRPr="006153FD">
              <w:rPr>
                <w:rFonts w:ascii="Calibri,Bold" w:hAnsi="Calibri,Bold" w:cs="Calibri,Bold"/>
                <w:bCs/>
                <w:sz w:val="20"/>
                <w:szCs w:val="20"/>
              </w:rPr>
              <w:t>et particulièrement pourvus d’intérêt méthodologique.</w:t>
            </w:r>
            <w:r w:rsidR="00AE740C"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</w:p>
          <w:p w14:paraId="0345DAB8" w14:textId="77777777" w:rsidR="003A2CD2" w:rsidRPr="006153FD" w:rsidRDefault="003A2CD2" w:rsidP="0016168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14:paraId="29E478FF" w14:textId="77777777" w:rsidR="00AE740C" w:rsidRPr="006153FD" w:rsidRDefault="00AE740C" w:rsidP="0016168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Intégrer 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>ces deux</w:t>
            </w:r>
            <w:r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unité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dynamique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Pr="006153FD">
              <w:rPr>
                <w:rFonts w:ascii="Calibri,Bold" w:hAnsi="Calibri,Bold" w:cs="Calibri,Bold"/>
                <w:bCs/>
                <w:sz w:val="20"/>
                <w:szCs w:val="20"/>
              </w:rPr>
              <w:t xml:space="preserve">, c’est : </w:t>
            </w:r>
          </w:p>
          <w:p w14:paraId="3D02924D" w14:textId="539FB405" w:rsidR="00A32BD7" w:rsidRPr="00983A40" w:rsidRDefault="00AE740C" w:rsidP="00983A4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gramStart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>partager</w:t>
            </w:r>
            <w:proofErr w:type="gramEnd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votre expérience</w:t>
            </w:r>
            <w:r w:rsidR="00A32BD7"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>et apprendre de</w:t>
            </w:r>
            <w:r w:rsidR="00140B2D"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votre environnement de travail</w:t>
            </w:r>
            <w:r w:rsidR="003D478A">
              <w:rPr>
                <w:rFonts w:ascii="Calibri,Bold" w:hAnsi="Calibri,Bold" w:cs="Calibri,Bold"/>
                <w:bCs/>
                <w:sz w:val="20"/>
                <w:szCs w:val="20"/>
              </w:rPr>
              <w:t xml:space="preserve">, </w:t>
            </w:r>
          </w:p>
          <w:p w14:paraId="26B35F47" w14:textId="50F3ADB8" w:rsidR="00AE740C" w:rsidRPr="00983A40" w:rsidRDefault="00AE740C" w:rsidP="00983A4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gramStart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>proposer</w:t>
            </w:r>
            <w:proofErr w:type="gramEnd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des innovations</w:t>
            </w:r>
            <w:r w:rsidR="003D478A">
              <w:rPr>
                <w:rFonts w:ascii="Calibri,Bold" w:hAnsi="Calibri,Bold" w:cs="Calibri,Bold"/>
                <w:bCs/>
                <w:sz w:val="20"/>
                <w:szCs w:val="20"/>
              </w:rPr>
              <w:t xml:space="preserve">, </w:t>
            </w:r>
          </w:p>
          <w:p w14:paraId="4A5AEF53" w14:textId="007FEC8C" w:rsidR="00AE740C" w:rsidRPr="00983A40" w:rsidRDefault="00AE740C" w:rsidP="00983A4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gramStart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>communiquer</w:t>
            </w:r>
            <w:proofErr w:type="gramEnd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sur votre activité</w:t>
            </w:r>
            <w:r w:rsidR="003D478A">
              <w:rPr>
                <w:rFonts w:ascii="Calibri,Bold" w:hAnsi="Calibri,Bold" w:cs="Calibri,Bold"/>
                <w:bCs/>
                <w:sz w:val="20"/>
                <w:szCs w:val="20"/>
              </w:rPr>
              <w:t xml:space="preserve">, </w:t>
            </w:r>
          </w:p>
          <w:p w14:paraId="1D9C1666" w14:textId="5D18D678" w:rsidR="00AE740C" w:rsidRPr="00983A40" w:rsidRDefault="00AE740C" w:rsidP="00983A4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gramStart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>interagir</w:t>
            </w:r>
            <w:proofErr w:type="gramEnd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efficacement avec les acteurs de la recherche</w:t>
            </w:r>
            <w:r w:rsidR="003D478A">
              <w:rPr>
                <w:rFonts w:ascii="Calibri,Bold" w:hAnsi="Calibri,Bold" w:cs="Calibri,Bold"/>
                <w:bCs/>
                <w:sz w:val="20"/>
                <w:szCs w:val="20"/>
              </w:rPr>
              <w:t xml:space="preserve">, </w:t>
            </w:r>
          </w:p>
          <w:p w14:paraId="08141954" w14:textId="2449DA05" w:rsidR="00AE740C" w:rsidRPr="00983A40" w:rsidRDefault="00AE740C" w:rsidP="00983A4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gramStart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>vous</w:t>
            </w:r>
            <w:proofErr w:type="gramEnd"/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épanouir dans un domaine motivant et 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>deux</w:t>
            </w:r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équipe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Pr="00983A4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bienveillante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="003D478A">
              <w:rPr>
                <w:rFonts w:ascii="Calibri,Bold" w:hAnsi="Calibri,Bold" w:cs="Calibri,Bold"/>
                <w:bCs/>
                <w:sz w:val="20"/>
                <w:szCs w:val="20"/>
              </w:rPr>
              <w:t xml:space="preserve">. </w:t>
            </w:r>
          </w:p>
          <w:p w14:paraId="061C6FEE" w14:textId="77777777" w:rsidR="00A001B7" w:rsidRPr="00CD7481" w:rsidRDefault="00A001B7" w:rsidP="0016168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14"/>
                <w:szCs w:val="20"/>
              </w:rPr>
            </w:pPr>
          </w:p>
        </w:tc>
      </w:tr>
      <w:tr w:rsidR="00FC09E1" w:rsidRPr="006153FD" w14:paraId="16B64A4C" w14:textId="77777777" w:rsidTr="009B3B34">
        <w:trPr>
          <w:trHeight w:val="3417"/>
        </w:trPr>
        <w:tc>
          <w:tcPr>
            <w:tcW w:w="1384" w:type="dxa"/>
          </w:tcPr>
          <w:p w14:paraId="43E82398" w14:textId="77777777" w:rsidR="00983A40" w:rsidRDefault="00983A40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</w:p>
          <w:p w14:paraId="3BAA5463" w14:textId="77777777" w:rsidR="00FC09E1" w:rsidRPr="00140B2D" w:rsidRDefault="00FC09E1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  <w:r w:rsidRPr="00140B2D"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  <w:t>Missions</w:t>
            </w:r>
          </w:p>
        </w:tc>
        <w:tc>
          <w:tcPr>
            <w:tcW w:w="7676" w:type="dxa"/>
          </w:tcPr>
          <w:p w14:paraId="10742F76" w14:textId="77777777" w:rsidR="00A001B7" w:rsidRPr="005B5B6E" w:rsidRDefault="00A001B7" w:rsidP="005B5B6E">
            <w:pPr>
              <w:pStyle w:val="Paragraphedeliste"/>
              <w:tabs>
                <w:tab w:val="left" w:pos="43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14:paraId="544D7F02" w14:textId="77777777" w:rsidR="00714716" w:rsidRPr="005B5B6E" w:rsidRDefault="00714716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5B5B6E">
              <w:rPr>
                <w:rFonts w:ascii="Calibri,Bold" w:hAnsi="Calibri,Bold" w:cs="Calibri,Bold"/>
                <w:bCs/>
                <w:sz w:val="20"/>
                <w:szCs w:val="20"/>
              </w:rPr>
              <w:t>Aide à la c</w:t>
            </w:r>
            <w:r w:rsidR="00A001B7" w:rsidRPr="005B5B6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onception des études </w:t>
            </w:r>
            <w:r w:rsidR="00A84C8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pharmaco-épidémiologiques et </w:t>
            </w:r>
            <w:r w:rsidR="00A001B7" w:rsidRPr="005B5B6E">
              <w:rPr>
                <w:rFonts w:ascii="Calibri,Bold" w:hAnsi="Calibri,Bold" w:cs="Calibri,Bold"/>
                <w:bCs/>
                <w:sz w:val="20"/>
                <w:szCs w:val="20"/>
              </w:rPr>
              <w:t>cliniques </w:t>
            </w:r>
            <w:r w:rsidR="005B5B6E" w:rsidRPr="005B5B6E">
              <w:rPr>
                <w:rFonts w:ascii="Calibri,Bold" w:hAnsi="Calibri,Bold" w:cs="Calibri,Bold"/>
                <w:bCs/>
                <w:sz w:val="20"/>
                <w:szCs w:val="20"/>
              </w:rPr>
              <w:t>(</w:t>
            </w:r>
            <w:r w:rsidR="00A001B7" w:rsidRPr="005B5B6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calcul de la taille de l’échantillon, </w:t>
            </w:r>
            <w:r w:rsidRPr="005B5B6E">
              <w:rPr>
                <w:rFonts w:ascii="Calibri,Bold" w:hAnsi="Calibri,Bold" w:cs="Calibri,Bold"/>
                <w:bCs/>
                <w:sz w:val="20"/>
                <w:szCs w:val="20"/>
              </w:rPr>
              <w:t>échange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Pr="005B5B6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sur la méthodologie de l’étude, </w:t>
            </w:r>
            <w:r w:rsidR="00A001B7" w:rsidRPr="005B5B6E">
              <w:rPr>
                <w:rFonts w:ascii="Calibri,Bold" w:hAnsi="Calibri,Bold" w:cs="Calibri,Bold"/>
                <w:bCs/>
                <w:sz w:val="20"/>
                <w:szCs w:val="20"/>
              </w:rPr>
              <w:t>rédaction de la partie statistique des protocoles</w:t>
            </w:r>
            <w:r w:rsidR="005B5B6E">
              <w:rPr>
                <w:rFonts w:ascii="Calibri,Bold" w:hAnsi="Calibri,Bold" w:cs="Calibri,Bold"/>
                <w:bCs/>
                <w:sz w:val="20"/>
                <w:szCs w:val="20"/>
              </w:rPr>
              <w:t>)</w:t>
            </w:r>
          </w:p>
          <w:p w14:paraId="3C0E51F5" w14:textId="77777777" w:rsidR="00714716" w:rsidRPr="00CD7481" w:rsidRDefault="00714716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CD7481">
              <w:rPr>
                <w:rFonts w:ascii="Calibri,Bold" w:hAnsi="Calibri,Bold" w:cs="Calibri,Bold"/>
                <w:bCs/>
                <w:sz w:val="20"/>
                <w:szCs w:val="20"/>
              </w:rPr>
              <w:t>Recherches bibliographiques (méthodologie statistique, …)</w:t>
            </w:r>
          </w:p>
          <w:p w14:paraId="0C6B02DE" w14:textId="77777777" w:rsidR="00714716" w:rsidRPr="00714716" w:rsidRDefault="00714716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Rédaction des plans d’analyses statistiques</w:t>
            </w:r>
            <w:r w:rsidR="00A84C8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(PAS)</w:t>
            </w:r>
          </w:p>
          <w:p w14:paraId="0059B07B" w14:textId="77777777" w:rsidR="00714716" w:rsidRPr="00714716" w:rsidRDefault="00381F60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Aide à</w:t>
            </w:r>
            <w:r w:rsidR="00714716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la conception des </w:t>
            </w:r>
            <w:r w:rsidR="00EC19C4" w:rsidRPr="00EC19C4">
              <w:rPr>
                <w:rFonts w:ascii="Calibri,Bold" w:hAnsi="Calibri,Bold" w:cs="Calibri,Bold"/>
                <w:bCs/>
                <w:sz w:val="20"/>
                <w:szCs w:val="20"/>
              </w:rPr>
              <w:t>bases de données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CD7481">
              <w:rPr>
                <w:rFonts w:ascii="Calibri,Bold" w:hAnsi="Calibri,Bold" w:cs="Calibri,Bold"/>
                <w:bCs/>
                <w:sz w:val="20"/>
                <w:szCs w:val="20"/>
              </w:rPr>
              <w:t>(relecture CRF,</w:t>
            </w:r>
            <w:r w:rsidR="00A84C89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CD7481">
              <w:rPr>
                <w:rFonts w:ascii="Calibri,Bold" w:hAnsi="Calibri,Bold" w:cs="Calibri,Bold"/>
                <w:bCs/>
                <w:sz w:val="20"/>
                <w:szCs w:val="20"/>
              </w:rPr>
              <w:t>...)</w:t>
            </w:r>
          </w:p>
          <w:p w14:paraId="0BD40A25" w14:textId="77777777" w:rsidR="00714716" w:rsidRDefault="00714716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714716">
              <w:rPr>
                <w:rFonts w:ascii="Calibri,Bold" w:hAnsi="Calibri,Bold" w:cs="Calibri,Bold"/>
                <w:bCs/>
                <w:sz w:val="20"/>
                <w:szCs w:val="20"/>
              </w:rPr>
              <w:t xml:space="preserve">Réalisation </w:t>
            </w:r>
            <w:r w:rsidR="00EC19C4" w:rsidRPr="00714716">
              <w:rPr>
                <w:rFonts w:ascii="Calibri,Bold" w:hAnsi="Calibri,Bold" w:cs="Calibri,Bold"/>
                <w:bCs/>
                <w:sz w:val="20"/>
                <w:szCs w:val="20"/>
              </w:rPr>
              <w:t>des analyses statistiques</w:t>
            </w:r>
            <w:r w:rsidRPr="00714716">
              <w:rPr>
                <w:rFonts w:ascii="Calibri,Bold" w:hAnsi="Calibri,Bold" w:cs="Calibri,Bold"/>
                <w:bCs/>
                <w:sz w:val="20"/>
                <w:szCs w:val="20"/>
              </w:rPr>
              <w:t> :</w:t>
            </w:r>
            <w:r w:rsidR="00EC19C4" w:rsidRPr="00714716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descriptives, comparatives, modélisations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…</w:t>
            </w:r>
          </w:p>
          <w:p w14:paraId="6095EE67" w14:textId="77777777" w:rsidR="00714716" w:rsidRPr="00714716" w:rsidRDefault="00EC19C4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714716">
              <w:rPr>
                <w:rFonts w:ascii="Calibri,Bold" w:hAnsi="Calibri,Bold" w:cs="Calibri,Bold"/>
                <w:bCs/>
                <w:sz w:val="20"/>
                <w:szCs w:val="20"/>
              </w:rPr>
              <w:t xml:space="preserve">Participation à l’interprétation des résultats statistiques </w:t>
            </w:r>
          </w:p>
          <w:p w14:paraId="72E7E023" w14:textId="77777777" w:rsidR="00714716" w:rsidRDefault="00714716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R</w:t>
            </w:r>
            <w:r w:rsidR="00EC19C4" w:rsidRPr="00714716">
              <w:rPr>
                <w:rFonts w:ascii="Calibri,Bold" w:hAnsi="Calibri,Bold" w:cs="Calibri,Bold"/>
                <w:bCs/>
                <w:sz w:val="20"/>
                <w:szCs w:val="20"/>
              </w:rPr>
              <w:t>édaction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 des rapports d’analyses</w:t>
            </w:r>
          </w:p>
          <w:p w14:paraId="448EA3DD" w14:textId="77777777" w:rsidR="00FC09E1" w:rsidRDefault="00714716" w:rsidP="005B5B6E">
            <w:pPr>
              <w:pStyle w:val="Paragraphedeliste"/>
              <w:numPr>
                <w:ilvl w:val="0"/>
                <w:numId w:val="2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Participation à la rédaction</w:t>
            </w:r>
            <w:r w:rsidR="00EC19C4" w:rsidRPr="00714716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d’articles scientifiques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, de résumés et de communications scientifiques</w:t>
            </w:r>
          </w:p>
          <w:p w14:paraId="2F312695" w14:textId="77777777" w:rsidR="0090090B" w:rsidRPr="0090090B" w:rsidRDefault="0090090B" w:rsidP="0090090B">
            <w:p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14:paraId="0BA1FF0B" w14:textId="77777777" w:rsidR="004E713E" w:rsidRDefault="00D234D2" w:rsidP="000411C8">
            <w:p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0411C8">
              <w:rPr>
                <w:rFonts w:ascii="Calibri,Bold" w:hAnsi="Calibri,Bold" w:cs="Calibri,Bold"/>
                <w:bCs/>
                <w:sz w:val="20"/>
                <w:szCs w:val="20"/>
              </w:rPr>
              <w:t>Ces</w:t>
            </w:r>
            <w:r w:rsidR="00CD7481" w:rsidRPr="000411C8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missions sont réalisées en </w:t>
            </w:r>
            <w:r w:rsidR="00381F60" w:rsidRPr="000411C8">
              <w:rPr>
                <w:rFonts w:ascii="Calibri,Bold" w:hAnsi="Calibri,Bold" w:cs="Calibri,Bold"/>
                <w:bCs/>
                <w:sz w:val="20"/>
                <w:szCs w:val="20"/>
              </w:rPr>
              <w:t>interaction avec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 : </w:t>
            </w:r>
          </w:p>
          <w:p w14:paraId="60C20576" w14:textId="77777777" w:rsidR="00381F60" w:rsidRDefault="00CD7481" w:rsidP="004E713E">
            <w:pPr>
              <w:pStyle w:val="Paragraphedeliste"/>
              <w:numPr>
                <w:ilvl w:val="0"/>
                <w:numId w:val="14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gramStart"/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>l’</w:t>
            </w:r>
            <w:r w:rsidR="00381F60" w:rsidRPr="004E713E">
              <w:rPr>
                <w:rFonts w:ascii="Calibri,Bold" w:hAnsi="Calibri,Bold" w:cs="Calibri,Bold"/>
                <w:bCs/>
                <w:sz w:val="20"/>
                <w:szCs w:val="20"/>
              </w:rPr>
              <w:t>équipe</w:t>
            </w:r>
            <w:proofErr w:type="gramEnd"/>
            <w:r w:rsidR="00381F60"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projet</w:t>
            </w:r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5B5B6E" w:rsidRPr="004E713E">
              <w:rPr>
                <w:rFonts w:ascii="Calibri,Bold" w:hAnsi="Calibri,Bold" w:cs="Calibri,Bold"/>
                <w:bCs/>
                <w:sz w:val="20"/>
                <w:szCs w:val="20"/>
              </w:rPr>
              <w:t>(m</w:t>
            </w:r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éthodologistes, Data-Managers, </w:t>
            </w:r>
            <w:r w:rsidR="005B5B6E" w:rsidRPr="004E713E">
              <w:rPr>
                <w:rFonts w:ascii="Calibri,Bold" w:hAnsi="Calibri,Bold" w:cs="Calibri,Bold"/>
                <w:bCs/>
                <w:sz w:val="20"/>
                <w:szCs w:val="20"/>
              </w:rPr>
              <w:t>i</w:t>
            </w:r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>nvestigateurs</w:t>
            </w:r>
            <w:r w:rsidR="005B5B6E"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et</w:t>
            </w:r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D234D2" w:rsidRPr="004E713E">
              <w:rPr>
                <w:rFonts w:ascii="Calibri,Bold" w:hAnsi="Calibri,Bold" w:cs="Calibri,Bold"/>
                <w:bCs/>
                <w:sz w:val="20"/>
                <w:szCs w:val="20"/>
              </w:rPr>
              <w:t>équipe</w:t>
            </w:r>
            <w:r w:rsidR="005B5B6E" w:rsidRPr="004E713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="00D234D2"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clinique</w:t>
            </w:r>
            <w:r w:rsidR="005B5B6E" w:rsidRPr="004E713E">
              <w:rPr>
                <w:rFonts w:ascii="Calibri,Bold" w:hAnsi="Calibri,Bold" w:cs="Calibri,Bold"/>
                <w:bCs/>
                <w:sz w:val="20"/>
                <w:szCs w:val="20"/>
              </w:rPr>
              <w:t>s</w:t>
            </w:r>
            <w:r w:rsidR="00D234D2" w:rsidRP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, </w:t>
            </w:r>
            <w:r w:rsidRPr="004E713E">
              <w:rPr>
                <w:rFonts w:ascii="Calibri,Bold" w:hAnsi="Calibri,Bold" w:cs="Calibri,Bold"/>
                <w:bCs/>
                <w:sz w:val="20"/>
                <w:szCs w:val="20"/>
              </w:rPr>
              <w:t>Attachés de Recherche Clinique, Chefs de projet</w:t>
            </w:r>
            <w:r w:rsidR="005B5B6E" w:rsidRPr="004E713E">
              <w:rPr>
                <w:rFonts w:ascii="Calibri,Bold" w:hAnsi="Calibri,Bold" w:cs="Calibri,Bold"/>
                <w:bCs/>
                <w:sz w:val="20"/>
                <w:szCs w:val="20"/>
              </w:rPr>
              <w:t>) et en lien avec la Direction de la Recherche et de l’Innovation du CHU de Toulouse</w:t>
            </w:r>
            <w:r w:rsidR="004E713E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pour les activités liées à l’unité MéDatAS-CIC</w:t>
            </w:r>
          </w:p>
          <w:p w14:paraId="0E58701D" w14:textId="77777777" w:rsidR="004E713E" w:rsidRPr="004E713E" w:rsidRDefault="004E713E" w:rsidP="004E713E">
            <w:pPr>
              <w:pStyle w:val="Paragraphedeliste"/>
              <w:numPr>
                <w:ilvl w:val="0"/>
                <w:numId w:val="14"/>
              </w:numPr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gramStart"/>
            <w:r>
              <w:rPr>
                <w:rFonts w:ascii="Calibri,Bold" w:hAnsi="Calibri,Bold" w:cs="Calibri,Bold"/>
                <w:bCs/>
                <w:sz w:val="20"/>
                <w:szCs w:val="20"/>
              </w:rPr>
              <w:t>les</w:t>
            </w:r>
            <w:proofErr w:type="gramEnd"/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 pharmacologues, les ARCS et les internes en médecine et pharmacie pour les activités liées au CRPV</w:t>
            </w:r>
          </w:p>
          <w:p w14:paraId="71D1BFC1" w14:textId="77777777" w:rsidR="00CD7481" w:rsidRPr="005B5B6E" w:rsidRDefault="00CD7481" w:rsidP="005B5B6E">
            <w:pPr>
              <w:pStyle w:val="Paragraphedeliste"/>
              <w:tabs>
                <w:tab w:val="left" w:pos="43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</w:tc>
      </w:tr>
      <w:tr w:rsidR="006153FD" w:rsidRPr="006153FD" w14:paraId="75C74C12" w14:textId="77777777" w:rsidTr="009B3B34">
        <w:trPr>
          <w:trHeight w:val="567"/>
        </w:trPr>
        <w:tc>
          <w:tcPr>
            <w:tcW w:w="1384" w:type="dxa"/>
          </w:tcPr>
          <w:p w14:paraId="6A4D10C3" w14:textId="77777777" w:rsidR="00983A40" w:rsidRDefault="00983A40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</w:p>
          <w:p w14:paraId="2988E9CC" w14:textId="77777777" w:rsidR="006153FD" w:rsidRPr="006153FD" w:rsidRDefault="006153FD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  <w:r w:rsidRPr="006153FD"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  <w:t>Formation</w:t>
            </w:r>
          </w:p>
        </w:tc>
        <w:tc>
          <w:tcPr>
            <w:tcW w:w="7676" w:type="dxa"/>
          </w:tcPr>
          <w:p w14:paraId="047E129A" w14:textId="77777777" w:rsidR="00983A40" w:rsidRPr="00CD7481" w:rsidRDefault="00983A40" w:rsidP="006153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0"/>
              </w:rPr>
            </w:pPr>
          </w:p>
          <w:p w14:paraId="739C491A" w14:textId="77777777" w:rsidR="006153FD" w:rsidRDefault="006153FD" w:rsidP="006153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153FD">
              <w:rPr>
                <w:rFonts w:ascii="Calibri" w:hAnsi="Calibri" w:cs="Calibri"/>
                <w:sz w:val="20"/>
                <w:szCs w:val="20"/>
              </w:rPr>
              <w:t xml:space="preserve">Formation en </w:t>
            </w:r>
            <w:r w:rsidR="00714716">
              <w:rPr>
                <w:rFonts w:ascii="Calibri" w:hAnsi="Calibri" w:cs="Calibri"/>
                <w:sz w:val="20"/>
                <w:szCs w:val="20"/>
              </w:rPr>
              <w:t>Statistique, Biostatistique, Santé publique, Mathématiques</w:t>
            </w:r>
            <w:r w:rsidR="00381F60">
              <w:rPr>
                <w:rFonts w:ascii="Calibri" w:hAnsi="Calibri" w:cs="Calibri"/>
                <w:sz w:val="20"/>
                <w:szCs w:val="20"/>
              </w:rPr>
              <w:t xml:space="preserve"> Appliquées</w:t>
            </w:r>
            <w:r w:rsidR="00714716">
              <w:rPr>
                <w:rFonts w:ascii="Calibri" w:hAnsi="Calibri" w:cs="Calibri"/>
                <w:sz w:val="20"/>
                <w:szCs w:val="20"/>
              </w:rPr>
              <w:t>, Recherche clinique ou épidémiologie</w:t>
            </w:r>
            <w:r w:rsidR="00983A40">
              <w:rPr>
                <w:rFonts w:ascii="Calibri" w:hAnsi="Calibri" w:cs="Calibri"/>
                <w:sz w:val="20"/>
                <w:szCs w:val="20"/>
              </w:rPr>
              <w:t> : Master2 / Ecole d’ingénieur</w:t>
            </w:r>
            <w:r w:rsidR="002647D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DAD5C43" w14:textId="77777777" w:rsidR="002647D1" w:rsidRPr="006153FD" w:rsidRDefault="002647D1" w:rsidP="006153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de minimum d’expérience exigée</w:t>
            </w:r>
          </w:p>
          <w:p w14:paraId="0EB94CE3" w14:textId="77777777" w:rsidR="006153FD" w:rsidRPr="00CD7481" w:rsidRDefault="006153FD" w:rsidP="006153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0"/>
              </w:rPr>
            </w:pPr>
          </w:p>
        </w:tc>
      </w:tr>
      <w:tr w:rsidR="00FC09E1" w:rsidRPr="006153FD" w14:paraId="5461F883" w14:textId="77777777" w:rsidTr="009B3B34">
        <w:trPr>
          <w:trHeight w:val="1219"/>
        </w:trPr>
        <w:tc>
          <w:tcPr>
            <w:tcW w:w="1384" w:type="dxa"/>
          </w:tcPr>
          <w:p w14:paraId="79BE43CC" w14:textId="77777777" w:rsidR="00674AE2" w:rsidRDefault="00674AE2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</w:p>
          <w:p w14:paraId="133BF3A8" w14:textId="77777777" w:rsidR="00FC09E1" w:rsidRPr="006153FD" w:rsidRDefault="00FC09E1" w:rsidP="001616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</w:pPr>
            <w:r w:rsidRPr="006153FD">
              <w:rPr>
                <w:rFonts w:ascii="Calibri,Bold" w:hAnsi="Calibri,Bold" w:cs="Calibri,Bold"/>
                <w:b/>
                <w:bCs/>
                <w:i/>
                <w:sz w:val="20"/>
                <w:szCs w:val="20"/>
              </w:rPr>
              <w:t>Compétences</w:t>
            </w:r>
          </w:p>
        </w:tc>
        <w:tc>
          <w:tcPr>
            <w:tcW w:w="7676" w:type="dxa"/>
          </w:tcPr>
          <w:p w14:paraId="7DFF21F5" w14:textId="77777777" w:rsidR="00674AE2" w:rsidRPr="00CD7481" w:rsidRDefault="00674AE2" w:rsidP="00674A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0"/>
              </w:rPr>
            </w:pPr>
          </w:p>
          <w:p w14:paraId="3FC6C178" w14:textId="77777777" w:rsidR="00FC09E1" w:rsidRDefault="00674AE2" w:rsidP="00674AE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Bonne m</w:t>
            </w:r>
            <w:r w:rsidR="00FC09E1" w:rsidRPr="00674AE2">
              <w:rPr>
                <w:rFonts w:ascii="Calibri" w:hAnsi="Calibri" w:cs="Calibri"/>
                <w:sz w:val="20"/>
                <w:szCs w:val="20"/>
              </w:rPr>
              <w:t xml:space="preserve">aîtrise d’un logiciel </w:t>
            </w:r>
            <w:r w:rsidR="00983A40" w:rsidRPr="00674AE2">
              <w:rPr>
                <w:rFonts w:ascii="Calibri" w:hAnsi="Calibri" w:cs="Calibri"/>
                <w:sz w:val="20"/>
                <w:szCs w:val="20"/>
              </w:rPr>
              <w:t>de S</w:t>
            </w:r>
            <w:r w:rsidR="00EC19C4" w:rsidRPr="00674AE2">
              <w:rPr>
                <w:rFonts w:ascii="Calibri" w:hAnsi="Calibri" w:cs="Calibri"/>
                <w:sz w:val="20"/>
                <w:szCs w:val="20"/>
              </w:rPr>
              <w:t>tatistique : SAS</w:t>
            </w:r>
            <w:r w:rsidR="0090090B">
              <w:rPr>
                <w:rFonts w:ascii="Calibri" w:hAnsi="Calibri" w:cs="Calibri"/>
                <w:sz w:val="20"/>
                <w:szCs w:val="20"/>
              </w:rPr>
              <w:t xml:space="preserve"> et/ou R</w:t>
            </w:r>
          </w:p>
          <w:p w14:paraId="46F8F009" w14:textId="77777777" w:rsidR="00381F60" w:rsidRPr="00674AE2" w:rsidRDefault="00381F60" w:rsidP="00674AE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Anglais scientifique</w:t>
            </w:r>
          </w:p>
          <w:p w14:paraId="571D6222" w14:textId="77777777" w:rsidR="00FC09E1" w:rsidRPr="00674AE2" w:rsidRDefault="00A84C89" w:rsidP="00674AE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Communication, r</w:t>
            </w:r>
            <w:r w:rsidR="00FC09E1" w:rsidRPr="00674AE2">
              <w:rPr>
                <w:rFonts w:ascii="Calibri" w:hAnsi="Calibri" w:cs="Calibri"/>
                <w:sz w:val="20"/>
                <w:szCs w:val="20"/>
              </w:rPr>
              <w:t>igueur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</w:t>
            </w:r>
            <w:r w:rsidR="00FC09E1" w:rsidRPr="00674A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4AE2">
              <w:rPr>
                <w:rFonts w:ascii="Calibri" w:hAnsi="Calibri" w:cs="Calibri"/>
                <w:sz w:val="20"/>
                <w:szCs w:val="20"/>
              </w:rPr>
              <w:t xml:space="preserve">autonomie </w:t>
            </w:r>
          </w:p>
          <w:p w14:paraId="1D4A9C87" w14:textId="77777777" w:rsidR="00FC09E1" w:rsidRPr="00CD7481" w:rsidRDefault="00FC09E1" w:rsidP="00674AE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674AE2">
              <w:rPr>
                <w:rFonts w:ascii="Calibri" w:hAnsi="Calibri" w:cs="Calibri"/>
                <w:sz w:val="20"/>
                <w:szCs w:val="20"/>
              </w:rPr>
              <w:t>Aptitude pour le travail en équipe</w:t>
            </w:r>
          </w:p>
          <w:p w14:paraId="5263A947" w14:textId="77777777" w:rsidR="00CD7481" w:rsidRPr="00CD7481" w:rsidRDefault="00CD7481" w:rsidP="00CD7481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sz w:val="14"/>
                <w:szCs w:val="20"/>
              </w:rPr>
            </w:pPr>
          </w:p>
        </w:tc>
      </w:tr>
      <w:tr w:rsidR="006153FD" w:rsidRPr="006153FD" w14:paraId="2B5AF72B" w14:textId="77777777" w:rsidTr="009B3B34">
        <w:trPr>
          <w:trHeight w:val="569"/>
        </w:trPr>
        <w:tc>
          <w:tcPr>
            <w:tcW w:w="1384" w:type="dxa"/>
          </w:tcPr>
          <w:p w14:paraId="4D878CC2" w14:textId="77777777" w:rsidR="00674AE2" w:rsidRDefault="00674AE2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42FE024" w14:textId="77777777" w:rsidR="006153FD" w:rsidRDefault="006153FD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153FD">
              <w:rPr>
                <w:rFonts w:ascii="Calibri" w:hAnsi="Calibri" w:cs="Calibri"/>
                <w:b/>
                <w:i/>
                <w:sz w:val="20"/>
                <w:szCs w:val="20"/>
              </w:rPr>
              <w:t>Localisation</w:t>
            </w:r>
          </w:p>
          <w:p w14:paraId="1BB6B3F9" w14:textId="77777777" w:rsidR="00674AE2" w:rsidRPr="006153FD" w:rsidRDefault="00674AE2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676" w:type="dxa"/>
          </w:tcPr>
          <w:p w14:paraId="4B232AB4" w14:textId="77777777" w:rsidR="002647D1" w:rsidRPr="00CD7481" w:rsidRDefault="002647D1" w:rsidP="00674A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0"/>
              </w:rPr>
            </w:pPr>
          </w:p>
          <w:p w14:paraId="1F2A0DAA" w14:textId="77777777" w:rsidR="00674AE2" w:rsidRPr="005B5B6E" w:rsidRDefault="00674AE2" w:rsidP="00674A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Faculté</w:t>
            </w:r>
            <w:r w:rsidR="006153FD" w:rsidRPr="006153FD">
              <w:rPr>
                <w:rFonts w:ascii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Médecine de Toulouse – Purpan </w:t>
            </w:r>
          </w:p>
        </w:tc>
      </w:tr>
      <w:tr w:rsidR="006153FD" w:rsidRPr="006153FD" w14:paraId="206E20B5" w14:textId="77777777" w:rsidTr="009B3B34">
        <w:tc>
          <w:tcPr>
            <w:tcW w:w="1384" w:type="dxa"/>
          </w:tcPr>
          <w:p w14:paraId="5BC9003D" w14:textId="77777777" w:rsidR="00674AE2" w:rsidRDefault="00674AE2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91B1946" w14:textId="77777777" w:rsidR="00674AE2" w:rsidRDefault="006153FD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153F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Contrat </w:t>
            </w:r>
          </w:p>
          <w:p w14:paraId="2FA56899" w14:textId="77777777" w:rsidR="006153FD" w:rsidRDefault="006153FD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153FD">
              <w:rPr>
                <w:rFonts w:ascii="Calibri" w:hAnsi="Calibri" w:cs="Calibri"/>
                <w:b/>
                <w:i/>
                <w:sz w:val="20"/>
                <w:szCs w:val="20"/>
              </w:rPr>
              <w:t>et rémunération</w:t>
            </w:r>
          </w:p>
          <w:p w14:paraId="77AA8B12" w14:textId="77777777" w:rsidR="00674AE2" w:rsidRPr="006153FD" w:rsidRDefault="00674AE2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676" w:type="dxa"/>
          </w:tcPr>
          <w:p w14:paraId="64A63B68" w14:textId="77777777" w:rsidR="00674AE2" w:rsidRPr="00CD7481" w:rsidRDefault="00674AE2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0"/>
              </w:rPr>
            </w:pPr>
          </w:p>
          <w:p w14:paraId="5841E703" w14:textId="77777777" w:rsidR="006153FD" w:rsidRDefault="006153FD" w:rsidP="00674AE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74AE2">
              <w:rPr>
                <w:rFonts w:ascii="Calibri" w:hAnsi="Calibri" w:cs="Calibri"/>
                <w:sz w:val="20"/>
                <w:szCs w:val="20"/>
              </w:rPr>
              <w:t xml:space="preserve">CDD </w:t>
            </w:r>
            <w:r w:rsidR="00EC19C4" w:rsidRPr="00674AE2">
              <w:rPr>
                <w:rFonts w:ascii="Calibri" w:hAnsi="Calibri" w:cs="Calibri"/>
                <w:sz w:val="20"/>
                <w:szCs w:val="20"/>
              </w:rPr>
              <w:t>à temps plein</w:t>
            </w:r>
            <w:r w:rsidR="00945BA6">
              <w:rPr>
                <w:rFonts w:ascii="Calibri" w:hAnsi="Calibri" w:cs="Calibri"/>
                <w:sz w:val="20"/>
                <w:szCs w:val="20"/>
              </w:rPr>
              <w:t> : 50% CRPV + 50% MéDatAS-CIC</w:t>
            </w:r>
          </w:p>
          <w:p w14:paraId="73483CF2" w14:textId="77777777" w:rsidR="006153FD" w:rsidRPr="00674AE2" w:rsidRDefault="00674AE2" w:rsidP="00674AE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4AE2">
              <w:rPr>
                <w:rFonts w:ascii="Calibri" w:hAnsi="Calibri" w:cs="Calibri"/>
                <w:sz w:val="20"/>
                <w:szCs w:val="20"/>
              </w:rPr>
              <w:t>G</w:t>
            </w:r>
            <w:r w:rsidR="006153FD" w:rsidRPr="00674AE2">
              <w:rPr>
                <w:rFonts w:ascii="Calibri" w:hAnsi="Calibri" w:cs="Calibri"/>
                <w:sz w:val="20"/>
                <w:szCs w:val="20"/>
              </w:rPr>
              <w:t xml:space="preserve">rille de la fonction </w:t>
            </w:r>
            <w:r w:rsidR="00EC19C4" w:rsidRPr="00674AE2">
              <w:rPr>
                <w:rFonts w:ascii="Calibri" w:hAnsi="Calibri" w:cs="Calibri"/>
                <w:sz w:val="20"/>
                <w:szCs w:val="20"/>
              </w:rPr>
              <w:t>hospitalière</w:t>
            </w:r>
            <w:r w:rsidR="002647D1">
              <w:rPr>
                <w:rFonts w:ascii="Calibri" w:hAnsi="Calibri" w:cs="Calibri"/>
                <w:sz w:val="20"/>
                <w:szCs w:val="20"/>
              </w:rPr>
              <w:t xml:space="preserve"> publique</w:t>
            </w:r>
            <w:r w:rsidR="006153FD" w:rsidRPr="00674AE2">
              <w:rPr>
                <w:rFonts w:ascii="Calibri" w:hAnsi="Calibri" w:cs="Calibri"/>
                <w:sz w:val="20"/>
                <w:szCs w:val="20"/>
              </w:rPr>
              <w:t xml:space="preserve">, rémunération selon expérience </w:t>
            </w:r>
          </w:p>
          <w:p w14:paraId="35570E78" w14:textId="77777777" w:rsidR="00140B2D" w:rsidRPr="00674AE2" w:rsidRDefault="00140B2D" w:rsidP="00674AE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4AE2">
              <w:rPr>
                <w:rFonts w:ascii="Calibri" w:hAnsi="Calibri" w:cs="Calibri"/>
                <w:sz w:val="20"/>
                <w:szCs w:val="20"/>
              </w:rPr>
              <w:t xml:space="preserve">Poste à pourvoir </w:t>
            </w:r>
            <w:r w:rsidR="0090090B">
              <w:rPr>
                <w:rFonts w:ascii="Calibri" w:hAnsi="Calibri" w:cs="Calibri"/>
                <w:sz w:val="20"/>
                <w:szCs w:val="20"/>
              </w:rPr>
              <w:t>en septembre 2022</w:t>
            </w:r>
          </w:p>
          <w:p w14:paraId="67D2E37D" w14:textId="77777777" w:rsidR="006153FD" w:rsidRPr="00CD7481" w:rsidRDefault="006153FD" w:rsidP="00161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20"/>
              </w:rPr>
            </w:pPr>
          </w:p>
        </w:tc>
      </w:tr>
      <w:tr w:rsidR="00072030" w:rsidRPr="006153FD" w14:paraId="2AED4739" w14:textId="77777777" w:rsidTr="009B3B34">
        <w:trPr>
          <w:trHeight w:val="1158"/>
        </w:trPr>
        <w:tc>
          <w:tcPr>
            <w:tcW w:w="1384" w:type="dxa"/>
          </w:tcPr>
          <w:p w14:paraId="3BE9819E" w14:textId="77777777" w:rsidR="00674AE2" w:rsidRDefault="00674AE2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81E5747" w14:textId="77777777" w:rsidR="00072030" w:rsidRPr="006153FD" w:rsidRDefault="006153FD" w:rsidP="001616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153FD">
              <w:rPr>
                <w:rFonts w:ascii="Calibri" w:hAnsi="Calibri" w:cs="Calibri"/>
                <w:b/>
                <w:i/>
                <w:sz w:val="20"/>
                <w:szCs w:val="20"/>
              </w:rPr>
              <w:t>Contact</w:t>
            </w:r>
          </w:p>
        </w:tc>
        <w:tc>
          <w:tcPr>
            <w:tcW w:w="7676" w:type="dxa"/>
          </w:tcPr>
          <w:p w14:paraId="0F070035" w14:textId="77777777" w:rsidR="00674AE2" w:rsidRPr="00CD7481" w:rsidRDefault="00674AE2" w:rsidP="006153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0"/>
              </w:rPr>
            </w:pPr>
          </w:p>
          <w:p w14:paraId="1A9FBAB0" w14:textId="77777777" w:rsidR="006153FD" w:rsidRPr="006153FD" w:rsidRDefault="0090090B" w:rsidP="006153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 Vanessa Rousseau</w:t>
            </w:r>
          </w:p>
          <w:p w14:paraId="7CC9A5B6" w14:textId="77777777" w:rsidR="006153FD" w:rsidRPr="006153FD" w:rsidRDefault="006153FD" w:rsidP="006153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153FD">
              <w:rPr>
                <w:rFonts w:ascii="Calibri" w:hAnsi="Calibri" w:cs="Calibri"/>
                <w:sz w:val="20"/>
                <w:szCs w:val="20"/>
              </w:rPr>
              <w:t>Responsable</w:t>
            </w:r>
            <w:r w:rsidR="00EC19C4">
              <w:rPr>
                <w:rFonts w:ascii="Calibri" w:hAnsi="Calibri" w:cs="Calibri"/>
                <w:sz w:val="20"/>
                <w:szCs w:val="20"/>
              </w:rPr>
              <w:t xml:space="preserve"> de l’équipe</w:t>
            </w:r>
            <w:r w:rsidR="0090090B">
              <w:rPr>
                <w:rFonts w:ascii="Calibri" w:hAnsi="Calibri" w:cs="Calibri"/>
                <w:sz w:val="20"/>
                <w:szCs w:val="20"/>
              </w:rPr>
              <w:t xml:space="preserve"> Biostatistique de l’unité</w:t>
            </w:r>
            <w:r w:rsidRPr="006153FD">
              <w:rPr>
                <w:rFonts w:ascii="Calibri" w:hAnsi="Calibri" w:cs="Calibri"/>
                <w:sz w:val="20"/>
                <w:szCs w:val="20"/>
              </w:rPr>
              <w:t xml:space="preserve"> MéDatAS-CIC</w:t>
            </w:r>
          </w:p>
          <w:p w14:paraId="5EE724A9" w14:textId="77777777" w:rsidR="00072030" w:rsidRDefault="006153FD" w:rsidP="002647D1">
            <w:pPr>
              <w:autoSpaceDE w:val="0"/>
              <w:autoSpaceDN w:val="0"/>
              <w:adjustRightInd w:val="0"/>
              <w:spacing w:line="276" w:lineRule="auto"/>
            </w:pPr>
            <w:r w:rsidRPr="006153FD">
              <w:rPr>
                <w:rFonts w:ascii="Calibri" w:hAnsi="Calibri" w:cs="Calibri"/>
                <w:sz w:val="20"/>
                <w:szCs w:val="20"/>
              </w:rPr>
              <w:t>Envoyer CV + L</w:t>
            </w:r>
            <w:r w:rsidR="00443B12">
              <w:rPr>
                <w:rFonts w:ascii="Calibri" w:hAnsi="Calibri" w:cs="Calibri"/>
                <w:sz w:val="20"/>
                <w:szCs w:val="20"/>
              </w:rPr>
              <w:t xml:space="preserve">ettre de </w:t>
            </w:r>
            <w:r w:rsidRPr="006153FD">
              <w:rPr>
                <w:rFonts w:ascii="Calibri" w:hAnsi="Calibri" w:cs="Calibri"/>
                <w:sz w:val="20"/>
                <w:szCs w:val="20"/>
              </w:rPr>
              <w:t>M</w:t>
            </w:r>
            <w:r w:rsidR="00443B12">
              <w:rPr>
                <w:rFonts w:ascii="Calibri" w:hAnsi="Calibri" w:cs="Calibri"/>
                <w:sz w:val="20"/>
                <w:szCs w:val="20"/>
              </w:rPr>
              <w:t>otivation</w:t>
            </w:r>
            <w:r w:rsidRPr="006153FD">
              <w:rPr>
                <w:rFonts w:ascii="Calibri" w:hAnsi="Calibri" w:cs="Calibri"/>
                <w:sz w:val="20"/>
                <w:szCs w:val="20"/>
              </w:rPr>
              <w:t xml:space="preserve"> par email à</w:t>
            </w:r>
            <w:r w:rsidR="00CD7481">
              <w:rPr>
                <w:rFonts w:ascii="Calibri" w:hAnsi="Calibri" w:cs="Calibri"/>
                <w:sz w:val="20"/>
                <w:szCs w:val="20"/>
              </w:rPr>
              <w:t> :</w:t>
            </w:r>
            <w:r w:rsidR="00900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r w:rsidR="001B6F3F">
              <w:fldChar w:fldCharType="begin"/>
            </w:r>
            <w:r w:rsidR="001B6F3F">
              <w:instrText xml:space="preserve"> HYPERLINK "mailto:rousseau.v@chu-toulouse.fr" </w:instrText>
            </w:r>
            <w:r w:rsidR="001B6F3F">
              <w:fldChar w:fldCharType="separate"/>
            </w:r>
            <w:r w:rsidR="0090090B" w:rsidRPr="00A54A38">
              <w:rPr>
                <w:rStyle w:val="Lienhypertexte"/>
                <w:rFonts w:ascii="Calibri" w:hAnsi="Calibri" w:cs="Calibri"/>
                <w:sz w:val="20"/>
                <w:szCs w:val="20"/>
              </w:rPr>
              <w:t>rousseau.v@chu-toulouse.fr</w:t>
            </w:r>
            <w:r w:rsidR="001B6F3F">
              <w:rPr>
                <w:rStyle w:val="Lienhypertexte"/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="0090090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47656D0" w14:textId="77777777" w:rsidR="00CD7481" w:rsidRPr="00CD7481" w:rsidRDefault="00CD7481" w:rsidP="002647D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4"/>
                <w:szCs w:val="20"/>
              </w:rPr>
            </w:pPr>
          </w:p>
        </w:tc>
      </w:tr>
    </w:tbl>
    <w:p w14:paraId="6BD2317E" w14:textId="77777777" w:rsidR="00FC55C7" w:rsidRDefault="00FC55C7" w:rsidP="00FC55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18"/>
          <w:szCs w:val="18"/>
        </w:rPr>
      </w:pPr>
    </w:p>
    <w:sectPr w:rsidR="00FC55C7" w:rsidSect="006153F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1E7"/>
    <w:multiLevelType w:val="hybridMultilevel"/>
    <w:tmpl w:val="0BFE6B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3D271D"/>
    <w:multiLevelType w:val="hybridMultilevel"/>
    <w:tmpl w:val="83002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CA6"/>
    <w:multiLevelType w:val="hybridMultilevel"/>
    <w:tmpl w:val="A6EAEB6A"/>
    <w:lvl w:ilvl="0" w:tplc="F820A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5EDB"/>
    <w:multiLevelType w:val="hybridMultilevel"/>
    <w:tmpl w:val="74267778"/>
    <w:lvl w:ilvl="0" w:tplc="884C3B40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24F"/>
    <w:multiLevelType w:val="hybridMultilevel"/>
    <w:tmpl w:val="62B4EC96"/>
    <w:lvl w:ilvl="0" w:tplc="96C22002">
      <w:numFmt w:val="bullet"/>
      <w:lvlText w:val="•"/>
      <w:lvlJc w:val="left"/>
      <w:pPr>
        <w:ind w:left="792" w:hanging="432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34BC"/>
    <w:multiLevelType w:val="hybridMultilevel"/>
    <w:tmpl w:val="B22A95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372FC"/>
    <w:multiLevelType w:val="hybridMultilevel"/>
    <w:tmpl w:val="1570D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B6A4A"/>
    <w:multiLevelType w:val="hybridMultilevel"/>
    <w:tmpl w:val="D5387858"/>
    <w:lvl w:ilvl="0" w:tplc="44ACF684">
      <w:numFmt w:val="bullet"/>
      <w:lvlText w:val="•"/>
      <w:lvlJc w:val="left"/>
      <w:pPr>
        <w:ind w:left="792" w:hanging="432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CC1"/>
    <w:multiLevelType w:val="hybridMultilevel"/>
    <w:tmpl w:val="47560D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95FC9"/>
    <w:multiLevelType w:val="hybridMultilevel"/>
    <w:tmpl w:val="B7C48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871A0"/>
    <w:multiLevelType w:val="hybridMultilevel"/>
    <w:tmpl w:val="9F46E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77BE6"/>
    <w:multiLevelType w:val="hybridMultilevel"/>
    <w:tmpl w:val="E93430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9237A"/>
    <w:multiLevelType w:val="hybridMultilevel"/>
    <w:tmpl w:val="939075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53D57"/>
    <w:multiLevelType w:val="hybridMultilevel"/>
    <w:tmpl w:val="D6541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254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C7"/>
    <w:rsid w:val="000411C8"/>
    <w:rsid w:val="00072030"/>
    <w:rsid w:val="00140B2D"/>
    <w:rsid w:val="00160DF9"/>
    <w:rsid w:val="001B6F3F"/>
    <w:rsid w:val="00244F29"/>
    <w:rsid w:val="002647D1"/>
    <w:rsid w:val="00381F60"/>
    <w:rsid w:val="003A2CD2"/>
    <w:rsid w:val="003D478A"/>
    <w:rsid w:val="00443B12"/>
    <w:rsid w:val="00447772"/>
    <w:rsid w:val="004C785C"/>
    <w:rsid w:val="004E713E"/>
    <w:rsid w:val="005B5B6E"/>
    <w:rsid w:val="005E621F"/>
    <w:rsid w:val="006153FD"/>
    <w:rsid w:val="00674400"/>
    <w:rsid w:val="00674AE2"/>
    <w:rsid w:val="00680BB3"/>
    <w:rsid w:val="006A18B1"/>
    <w:rsid w:val="00714716"/>
    <w:rsid w:val="007518D0"/>
    <w:rsid w:val="00815685"/>
    <w:rsid w:val="0090090B"/>
    <w:rsid w:val="00945BA6"/>
    <w:rsid w:val="00983A40"/>
    <w:rsid w:val="009B3B34"/>
    <w:rsid w:val="00A001B7"/>
    <w:rsid w:val="00A32BD7"/>
    <w:rsid w:val="00A73AB3"/>
    <w:rsid w:val="00A84C89"/>
    <w:rsid w:val="00AE740C"/>
    <w:rsid w:val="00BF25FD"/>
    <w:rsid w:val="00C8418E"/>
    <w:rsid w:val="00CD7481"/>
    <w:rsid w:val="00D234D2"/>
    <w:rsid w:val="00D976DD"/>
    <w:rsid w:val="00EC1250"/>
    <w:rsid w:val="00EC19C4"/>
    <w:rsid w:val="00EC5CE5"/>
    <w:rsid w:val="00EE3DD8"/>
    <w:rsid w:val="00FC09E1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1624"/>
  <w15:docId w15:val="{2DDBCE02-1404-4BFA-A4C3-2D984495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53F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53F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A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1B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0090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F2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25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25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Rousseau</cp:lastModifiedBy>
  <cp:revision>16</cp:revision>
  <dcterms:created xsi:type="dcterms:W3CDTF">2022-05-12T09:41:00Z</dcterms:created>
  <dcterms:modified xsi:type="dcterms:W3CDTF">2022-05-16T07:38:00Z</dcterms:modified>
</cp:coreProperties>
</file>